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31E" w:rsidRDefault="00762C0A" w:rsidP="00BA0026">
      <w:pPr>
        <w:spacing w:after="240"/>
        <w:jc w:val="center"/>
      </w:pPr>
      <w:r>
        <w:rPr>
          <w:color w:val="1F497D"/>
          <w:sz w:val="36"/>
        </w:rPr>
        <w:t>Mohammed Hussen Mohammed | Full-Stack Architect</w:t>
      </w:r>
      <w:r>
        <w:rPr>
          <w:color w:val="1F497D"/>
          <w:sz w:val="36"/>
        </w:rPr>
        <w:br/>
      </w:r>
      <w:r>
        <w:t xml:space="preserve">Location: </w:t>
      </w:r>
      <w:r w:rsidR="00D93817">
        <w:t xml:space="preserve">Awash / </w:t>
      </w:r>
      <w:r>
        <w:t>Samara / Addis Ababa</w:t>
      </w:r>
      <w:bookmarkStart w:id="0" w:name="_GoBack"/>
      <w:bookmarkEnd w:id="0"/>
      <w:r>
        <w:t>, Ethiopia</w:t>
      </w:r>
      <w:r>
        <w:br/>
        <w:t>Telephone: +251 987 025 788</w:t>
      </w:r>
      <w:r>
        <w:br/>
        <w:t>Email: mtcoder42@gmail.com</w:t>
      </w:r>
      <w:r>
        <w:br/>
        <w:t>Portfolio: portfolios.pro.et | GitHub: awash-dev</w:t>
      </w:r>
    </w:p>
    <w:p w:rsidR="007F131E" w:rsidRDefault="00762C0A">
      <w:pPr>
        <w:pBdr>
          <w:bottom w:val="single" w:sz="12" w:space="1" w:color="1F497D"/>
        </w:pBdr>
        <w:spacing w:before="280" w:after="120"/>
      </w:pPr>
      <w:r>
        <w:rPr>
          <w:color w:val="1F497D"/>
          <w:sz w:val="28"/>
        </w:rPr>
        <w:t>Professional Profile</w:t>
      </w:r>
    </w:p>
    <w:p w:rsidR="007F131E" w:rsidRDefault="00762C0A">
      <w:pPr>
        <w:spacing w:after="120"/>
        <w:jc w:val="center"/>
      </w:pPr>
      <w:r>
        <w:rPr>
          <w:i/>
        </w:rPr>
        <w:t xml:space="preserve">'A multidisciplinary Full-Stack Systems </w:t>
      </w:r>
      <w:r>
        <w:rPr>
          <w:i/>
        </w:rPr>
        <w:t>Architect and Logistics Operations Leader with a wealth of expertise in bridging advanced software engineering with physical supply chain ecosystems.'</w:t>
      </w:r>
    </w:p>
    <w:p w:rsidR="007F131E" w:rsidRDefault="00762C0A">
      <w:pPr>
        <w:spacing w:after="240"/>
        <w:jc w:val="both"/>
      </w:pPr>
      <w:r>
        <w:t xml:space="preserve">Concurrently pursuing dual degrees in Computer Science and Logistics &amp; Supply Chain Management at Samara </w:t>
      </w:r>
      <w:r>
        <w:t xml:space="preserve">University. Proven ability to architect complex digital infrastructures—from local AI inference systems to distributed databases—while simultaneously managing corporate tax frameworks, IFRS 15 revenue milestones, and multi-channel retail logistics. As the </w:t>
      </w:r>
      <w:r>
        <w:t>founder of Awash Stack and Amibara Global PLC, I am dedicated to building highly scalable digital platforms and optimizing physical operational ecosystems across the Horn of Africa.</w:t>
      </w:r>
    </w:p>
    <w:p w:rsidR="007F131E" w:rsidRDefault="00762C0A">
      <w:pPr>
        <w:pBdr>
          <w:bottom w:val="single" w:sz="12" w:space="1" w:color="1F497D"/>
        </w:pBdr>
        <w:spacing w:before="280" w:after="120"/>
      </w:pPr>
      <w:r>
        <w:rPr>
          <w:color w:val="1F497D"/>
          <w:sz w:val="28"/>
        </w:rPr>
        <w:t>Core Skills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7F131E">
        <w:tc>
          <w:tcPr>
            <w:tcW w:w="5112" w:type="dxa"/>
          </w:tcPr>
          <w:p w:rsidR="007F131E" w:rsidRDefault="00762C0A">
            <w:pPr>
              <w:pStyle w:val="ListBullet"/>
              <w:spacing w:after="40"/>
            </w:pPr>
            <w:r>
              <w:t>System Architecture: Distributed Databases, Offline-First EMRs</w:t>
            </w:r>
          </w:p>
          <w:p w:rsidR="007F131E" w:rsidRDefault="00762C0A">
            <w:pPr>
              <w:pStyle w:val="ListBullet"/>
              <w:spacing w:after="40"/>
            </w:pPr>
            <w:r>
              <w:t>Artificial Intelligence: Local Inference (Qwen Coder via MCP)</w:t>
            </w:r>
          </w:p>
          <w:p w:rsidR="007F131E" w:rsidRDefault="00762C0A">
            <w:pPr>
              <w:pStyle w:val="ListBullet"/>
              <w:spacing w:after="40"/>
            </w:pPr>
            <w:r>
              <w:t>Frontend Dev: React, Next.js, Vite</w:t>
            </w:r>
          </w:p>
          <w:p w:rsidR="007F131E" w:rsidRDefault="00762C0A">
            <w:pPr>
              <w:pStyle w:val="ListBullet"/>
              <w:spacing w:after="40"/>
            </w:pPr>
            <w:r>
              <w:t>Backend Dev: Node.js (Express), Python (FastAPI), C++</w:t>
            </w:r>
          </w:p>
          <w:p w:rsidR="007F131E" w:rsidRDefault="00762C0A">
            <w:pPr>
              <w:pStyle w:val="ListBullet"/>
              <w:spacing w:after="40"/>
            </w:pPr>
            <w:r>
              <w:t>Cybersecurity: Penetration Testing &amp; Port Scanning</w:t>
            </w:r>
          </w:p>
        </w:tc>
        <w:tc>
          <w:tcPr>
            <w:tcW w:w="5112" w:type="dxa"/>
          </w:tcPr>
          <w:p w:rsidR="007F131E" w:rsidRDefault="00762C0A">
            <w:pPr>
              <w:pStyle w:val="ListBullet"/>
              <w:spacing w:after="40"/>
            </w:pPr>
            <w:r>
              <w:t>Supply Chain Operations: Multi-channel Retail Logisti</w:t>
            </w:r>
            <w:r>
              <w:t>cs</w:t>
            </w:r>
          </w:p>
          <w:p w:rsidR="007F131E" w:rsidRDefault="00762C0A">
            <w:pPr>
              <w:pStyle w:val="ListBullet"/>
              <w:spacing w:after="40"/>
            </w:pPr>
            <w:r>
              <w:t>Financials: Corporate Tax &amp; VAT Frameworks</w:t>
            </w:r>
          </w:p>
          <w:p w:rsidR="007F131E" w:rsidRDefault="00762C0A">
            <w:pPr>
              <w:pStyle w:val="ListBullet"/>
              <w:spacing w:after="40"/>
            </w:pPr>
            <w:r>
              <w:t>Accounting Standards: FOB Liabilities &amp; IFRS 15 Mapping</w:t>
            </w:r>
          </w:p>
          <w:p w:rsidR="007F131E" w:rsidRDefault="00762C0A">
            <w:pPr>
              <w:pStyle w:val="ListBullet"/>
              <w:spacing w:after="40"/>
            </w:pPr>
            <w:r>
              <w:t>FinTech Automation: MT5 API, Pine Script v5, MSNR</w:t>
            </w:r>
          </w:p>
          <w:p w:rsidR="007F131E" w:rsidRDefault="00762C0A">
            <w:pPr>
              <w:pStyle w:val="ListBullet"/>
              <w:spacing w:after="40"/>
            </w:pPr>
            <w:r>
              <w:t>Cross-functional Leadership: Team Management &amp; Strategy</w:t>
            </w:r>
          </w:p>
        </w:tc>
      </w:tr>
    </w:tbl>
    <w:p w:rsidR="007F131E" w:rsidRDefault="007F131E"/>
    <w:p w:rsidR="007F131E" w:rsidRDefault="00762C0A">
      <w:pPr>
        <w:pBdr>
          <w:bottom w:val="single" w:sz="12" w:space="1" w:color="1F497D"/>
        </w:pBdr>
        <w:spacing w:before="280" w:after="120"/>
      </w:pPr>
      <w:r>
        <w:rPr>
          <w:color w:val="1F497D"/>
          <w:sz w:val="28"/>
        </w:rPr>
        <w:t>Career Summary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8064"/>
      </w:tblGrid>
      <w:tr w:rsidR="007F131E">
        <w:tc>
          <w:tcPr>
            <w:tcW w:w="2160" w:type="dxa"/>
          </w:tcPr>
          <w:p w:rsidR="007F131E" w:rsidRDefault="00762C0A">
            <w:r>
              <w:rPr>
                <w:b/>
              </w:rPr>
              <w:t>Aug 2024 – Present</w:t>
            </w:r>
          </w:p>
        </w:tc>
        <w:tc>
          <w:tcPr>
            <w:tcW w:w="8064" w:type="dxa"/>
          </w:tcPr>
          <w:p w:rsidR="007F131E" w:rsidRDefault="00762C0A">
            <w:pPr>
              <w:spacing w:after="40"/>
            </w:pPr>
            <w:r>
              <w:rPr>
                <w:b/>
              </w:rPr>
              <w:t xml:space="preserve">Awash Stack </w:t>
            </w:r>
            <w:r>
              <w:rPr>
                <w:b/>
              </w:rPr>
              <w:t>(formerly Awash Dev)</w:t>
            </w:r>
          </w:p>
          <w:p w:rsidR="007F131E" w:rsidRDefault="00762C0A">
            <w:pPr>
              <w:spacing w:after="80"/>
            </w:pPr>
            <w:r>
              <w:rPr>
                <w:b/>
                <w:color w:val="1F497D"/>
              </w:rPr>
              <w:t>Founder &amp; Digital System Architect</w:t>
            </w:r>
          </w:p>
          <w:p w:rsidR="007F131E" w:rsidRDefault="00762C0A">
            <w:pPr>
              <w:spacing w:after="40"/>
            </w:pPr>
            <w:r>
              <w:rPr>
                <w:i/>
              </w:rPr>
              <w:t>Outline</w:t>
            </w:r>
          </w:p>
          <w:p w:rsidR="007F131E" w:rsidRDefault="00762C0A">
            <w:pPr>
              <w:spacing w:after="120"/>
              <w:jc w:val="both"/>
            </w:pPr>
            <w:r>
              <w:t>Awash Stack is a technology venture specializing in modular, full-stack systems and offline-first software solutions tailored for low-connectivity environments across Ethiopia.</w:t>
            </w:r>
          </w:p>
          <w:p w:rsidR="007F131E" w:rsidRDefault="00762C0A">
            <w:pPr>
              <w:spacing w:after="40"/>
            </w:pPr>
            <w:r>
              <w:rPr>
                <w:i/>
              </w:rPr>
              <w:t>Key Responsibil</w:t>
            </w:r>
            <w:r>
              <w:rPr>
                <w:i/>
              </w:rPr>
              <w:t>ities</w:t>
            </w:r>
          </w:p>
          <w:p w:rsidR="007F131E" w:rsidRDefault="00762C0A">
            <w:pPr>
              <w:pStyle w:val="ListBullet"/>
              <w:spacing w:after="40"/>
              <w:jc w:val="both"/>
            </w:pPr>
            <w:r>
              <w:t>Architecting modular, full-stack systems utilizing Redis, Firebase, and MongoDB Atlas.</w:t>
            </w:r>
          </w:p>
          <w:p w:rsidR="007F131E" w:rsidRDefault="00762C0A">
            <w:pPr>
              <w:pStyle w:val="ListBullet"/>
              <w:spacing w:after="40"/>
              <w:jc w:val="both"/>
            </w:pPr>
            <w:r>
              <w:t>Configuring and deploying local AI environments, running quantized 7B parameter Qwen Coder models with 8K context windows via Model Context Protocol.</w:t>
            </w:r>
          </w:p>
          <w:p w:rsidR="007F131E" w:rsidRDefault="00762C0A">
            <w:pPr>
              <w:pStyle w:val="ListBullet"/>
              <w:spacing w:after="40"/>
              <w:jc w:val="both"/>
            </w:pPr>
            <w:r>
              <w:t>Conducting co</w:t>
            </w:r>
            <w:r>
              <w:t>mprehensive cybersecurity auditing, including port scans and HTTP response analysis, ensuring enterprise-grade platform security.</w:t>
            </w:r>
          </w:p>
          <w:p w:rsidR="007F131E" w:rsidRDefault="00762C0A">
            <w:pPr>
              <w:pStyle w:val="ListBullet"/>
              <w:spacing w:after="40"/>
              <w:jc w:val="both"/>
            </w:pPr>
            <w:r>
              <w:t>Developing autonomous Telegram bots and FinTech algorithmic trading scripts.</w:t>
            </w:r>
          </w:p>
          <w:p w:rsidR="007F131E" w:rsidRDefault="007F131E">
            <w:pPr>
              <w:spacing w:after="160"/>
            </w:pPr>
          </w:p>
        </w:tc>
      </w:tr>
      <w:tr w:rsidR="007F131E">
        <w:tc>
          <w:tcPr>
            <w:tcW w:w="2160" w:type="dxa"/>
          </w:tcPr>
          <w:p w:rsidR="007F131E" w:rsidRDefault="00762C0A">
            <w:r>
              <w:rPr>
                <w:b/>
              </w:rPr>
              <w:t>Aug 2024 – Present</w:t>
            </w:r>
          </w:p>
        </w:tc>
        <w:tc>
          <w:tcPr>
            <w:tcW w:w="8064" w:type="dxa"/>
          </w:tcPr>
          <w:p w:rsidR="007F131E" w:rsidRDefault="00762C0A">
            <w:pPr>
              <w:spacing w:after="40"/>
            </w:pPr>
            <w:r>
              <w:rPr>
                <w:b/>
              </w:rPr>
              <w:t>Amibara Global PLC &amp; Amibara</w:t>
            </w:r>
            <w:r>
              <w:rPr>
                <w:b/>
              </w:rPr>
              <w:t xml:space="preserve"> Store</w:t>
            </w:r>
          </w:p>
          <w:p w:rsidR="007F131E" w:rsidRDefault="00762C0A">
            <w:pPr>
              <w:spacing w:after="80"/>
            </w:pPr>
            <w:r>
              <w:rPr>
                <w:b/>
                <w:color w:val="1F497D"/>
              </w:rPr>
              <w:t>Founder &amp; Chief Architect</w:t>
            </w:r>
          </w:p>
          <w:p w:rsidR="007F131E" w:rsidRDefault="00762C0A">
            <w:pPr>
              <w:spacing w:after="40"/>
            </w:pPr>
            <w:r>
              <w:rPr>
                <w:i/>
              </w:rPr>
              <w:t>Outline</w:t>
            </w:r>
          </w:p>
          <w:p w:rsidR="007F131E" w:rsidRDefault="00762C0A">
            <w:pPr>
              <w:spacing w:after="120"/>
              <w:jc w:val="both"/>
            </w:pPr>
            <w:r>
              <w:t>Amibara Global PLC is a multidisciplinary business ecosystem spanning strategic design, custom furniture manufacturing, and comprehensive retail operations.</w:t>
            </w:r>
          </w:p>
          <w:p w:rsidR="007F131E" w:rsidRDefault="00762C0A">
            <w:pPr>
              <w:spacing w:after="40"/>
            </w:pPr>
            <w:r>
              <w:rPr>
                <w:i/>
              </w:rPr>
              <w:t>Key Responsibilities</w:t>
            </w:r>
          </w:p>
          <w:p w:rsidR="007F131E" w:rsidRDefault="00762C0A">
            <w:pPr>
              <w:pStyle w:val="ListBullet"/>
              <w:spacing w:after="40"/>
              <w:jc w:val="both"/>
            </w:pPr>
            <w:r>
              <w:lastRenderedPageBreak/>
              <w:t>Directing strategic operations across</w:t>
            </w:r>
            <w:r>
              <w:t xml:space="preserve"> the business ecosystem, applying advanced accounting practices and auditing criteria to manage corporate tax regulations.</w:t>
            </w:r>
          </w:p>
          <w:p w:rsidR="007F131E" w:rsidRDefault="00762C0A">
            <w:pPr>
              <w:pStyle w:val="ListBullet"/>
              <w:spacing w:after="40"/>
              <w:jc w:val="both"/>
            </w:pPr>
            <w:r>
              <w:t>Overseeing supply chain financials, evaluating FOB destination liabilities and processing VAT filing workflows.</w:t>
            </w:r>
          </w:p>
          <w:p w:rsidR="007F131E" w:rsidRDefault="00762C0A">
            <w:pPr>
              <w:pStyle w:val="ListBullet"/>
              <w:spacing w:after="40"/>
              <w:jc w:val="both"/>
            </w:pPr>
            <w:r>
              <w:t>Managing multi-channe</w:t>
            </w:r>
            <w:r>
              <w:t>l retail logistics and inventory workflows for Amibara Store.</w:t>
            </w:r>
          </w:p>
          <w:p w:rsidR="007F131E" w:rsidRDefault="007F131E">
            <w:pPr>
              <w:spacing w:after="160"/>
            </w:pPr>
          </w:p>
        </w:tc>
      </w:tr>
      <w:tr w:rsidR="007F131E">
        <w:tc>
          <w:tcPr>
            <w:tcW w:w="2160" w:type="dxa"/>
          </w:tcPr>
          <w:p w:rsidR="007F131E" w:rsidRDefault="00762C0A">
            <w:r>
              <w:rPr>
                <w:b/>
              </w:rPr>
              <w:lastRenderedPageBreak/>
              <w:t>Jan 2026 – Jul 2026</w:t>
            </w:r>
          </w:p>
        </w:tc>
        <w:tc>
          <w:tcPr>
            <w:tcW w:w="8064" w:type="dxa"/>
          </w:tcPr>
          <w:p w:rsidR="007F131E" w:rsidRDefault="00762C0A">
            <w:pPr>
              <w:spacing w:after="40"/>
            </w:pPr>
            <w:r>
              <w:rPr>
                <w:b/>
              </w:rPr>
              <w:t>Rise Tech Solutions</w:t>
            </w:r>
          </w:p>
          <w:p w:rsidR="007F131E" w:rsidRDefault="00762C0A">
            <w:pPr>
              <w:spacing w:after="80"/>
            </w:pPr>
            <w:r>
              <w:rPr>
                <w:b/>
                <w:color w:val="1F497D"/>
              </w:rPr>
              <w:t>Web Developer (Paid Internship)</w:t>
            </w:r>
          </w:p>
          <w:p w:rsidR="007F131E" w:rsidRDefault="00762C0A">
            <w:pPr>
              <w:spacing w:after="40"/>
            </w:pPr>
            <w:r>
              <w:rPr>
                <w:i/>
              </w:rPr>
              <w:t>Outline</w:t>
            </w:r>
          </w:p>
          <w:p w:rsidR="007F131E" w:rsidRDefault="00762C0A">
            <w:pPr>
              <w:spacing w:after="120"/>
              <w:jc w:val="both"/>
            </w:pPr>
            <w:r>
              <w:t xml:space="preserve">Rise Tech Solutions is a creative technology agency delivering high-performance digital platforms and marketing </w:t>
            </w:r>
            <w:r>
              <w:t>integrations for commercial clients.</w:t>
            </w:r>
          </w:p>
          <w:p w:rsidR="007F131E" w:rsidRDefault="00762C0A">
            <w:pPr>
              <w:spacing w:after="40"/>
            </w:pPr>
            <w:r>
              <w:rPr>
                <w:i/>
              </w:rPr>
              <w:t>Key Responsibilities</w:t>
            </w:r>
          </w:p>
          <w:p w:rsidR="007F131E" w:rsidRDefault="00762C0A">
            <w:pPr>
              <w:pStyle w:val="ListBullet"/>
              <w:spacing w:after="40"/>
              <w:jc w:val="both"/>
            </w:pPr>
            <w:r>
              <w:t>Engineered end-to-end client web platforms including Green Africa Farm, Pulse Addis, and Debiy Coffee.</w:t>
            </w:r>
          </w:p>
          <w:p w:rsidR="007F131E" w:rsidRDefault="00762C0A">
            <w:pPr>
              <w:pStyle w:val="ListBullet"/>
              <w:spacing w:after="40"/>
              <w:jc w:val="both"/>
            </w:pPr>
            <w:r>
              <w:t>Translated complex business requirements into high-performance web architectures.</w:t>
            </w:r>
          </w:p>
          <w:p w:rsidR="007F131E" w:rsidRDefault="00762C0A">
            <w:pPr>
              <w:pStyle w:val="ListBullet"/>
              <w:spacing w:after="40"/>
              <w:jc w:val="both"/>
            </w:pPr>
            <w:r>
              <w:t xml:space="preserve">Integrated </w:t>
            </w:r>
            <w:r>
              <w:t>specialized digital marketing strategies into client web deployments to drive revenue.</w:t>
            </w:r>
          </w:p>
          <w:p w:rsidR="007F131E" w:rsidRDefault="00762C0A">
            <w:pPr>
              <w:pStyle w:val="ListBullet"/>
              <w:spacing w:after="40"/>
              <w:jc w:val="both"/>
            </w:pPr>
            <w:r>
              <w:t>Successfully deployed multiple full-stack client platforms, earning a formal commendation letter from the CEO for exemplary technical aptitude and end-to-end management.</w:t>
            </w:r>
          </w:p>
          <w:p w:rsidR="007F131E" w:rsidRDefault="007F131E">
            <w:pPr>
              <w:spacing w:after="160"/>
            </w:pPr>
          </w:p>
        </w:tc>
      </w:tr>
      <w:tr w:rsidR="007F131E">
        <w:tc>
          <w:tcPr>
            <w:tcW w:w="2160" w:type="dxa"/>
          </w:tcPr>
          <w:p w:rsidR="007F131E" w:rsidRDefault="00762C0A">
            <w:r>
              <w:rPr>
                <w:b/>
              </w:rPr>
              <w:t>2024 – 2025</w:t>
            </w:r>
          </w:p>
        </w:tc>
        <w:tc>
          <w:tcPr>
            <w:tcW w:w="8064" w:type="dxa"/>
          </w:tcPr>
          <w:p w:rsidR="007F131E" w:rsidRDefault="00762C0A">
            <w:pPr>
              <w:spacing w:after="40"/>
            </w:pPr>
            <w:r>
              <w:rPr>
                <w:b/>
              </w:rPr>
              <w:t>Ethiopian Artificial Intelligence Institute (EAII)</w:t>
            </w:r>
          </w:p>
          <w:p w:rsidR="007F131E" w:rsidRDefault="00762C0A">
            <w:pPr>
              <w:spacing w:after="80"/>
            </w:pPr>
            <w:r>
              <w:rPr>
                <w:b/>
                <w:color w:val="1F497D"/>
              </w:rPr>
              <w:t>Software Engineer &amp; AI Specialist</w:t>
            </w:r>
          </w:p>
          <w:p w:rsidR="007F131E" w:rsidRDefault="00762C0A">
            <w:pPr>
              <w:spacing w:after="40"/>
            </w:pPr>
            <w:r>
              <w:rPr>
                <w:i/>
              </w:rPr>
              <w:t>Outline</w:t>
            </w:r>
          </w:p>
          <w:p w:rsidR="007F131E" w:rsidRDefault="00762C0A">
            <w:pPr>
              <w:spacing w:after="120"/>
              <w:jc w:val="both"/>
            </w:pPr>
            <w:r>
              <w:t>The EAII is a national institution dedicated to advancing artificial intelligence research and implementing technological solutions for domestic inf</w:t>
            </w:r>
            <w:r>
              <w:t>rastructure.</w:t>
            </w:r>
          </w:p>
          <w:p w:rsidR="007F131E" w:rsidRDefault="00762C0A">
            <w:pPr>
              <w:spacing w:after="40"/>
            </w:pPr>
            <w:r>
              <w:rPr>
                <w:i/>
              </w:rPr>
              <w:t>Key Responsibilities</w:t>
            </w:r>
          </w:p>
          <w:p w:rsidR="007F131E" w:rsidRDefault="00762C0A">
            <w:pPr>
              <w:pStyle w:val="ListBullet"/>
              <w:spacing w:after="40"/>
              <w:jc w:val="both"/>
            </w:pPr>
            <w:r>
              <w:t>Engineered AI-driven software tools and IT systems to support institutional research objectives.</w:t>
            </w:r>
          </w:p>
          <w:p w:rsidR="007F131E" w:rsidRDefault="00762C0A">
            <w:pPr>
              <w:pStyle w:val="ListBullet"/>
              <w:spacing w:after="40"/>
              <w:jc w:val="both"/>
            </w:pPr>
            <w:r>
              <w:t>Deployed local open-source models within Ubuntu Linux environments for secure offline data processing.</w:t>
            </w:r>
          </w:p>
          <w:p w:rsidR="007F131E" w:rsidRDefault="007F131E">
            <w:pPr>
              <w:spacing w:after="160"/>
            </w:pPr>
          </w:p>
        </w:tc>
      </w:tr>
    </w:tbl>
    <w:p w:rsidR="007F131E" w:rsidRDefault="00762C0A">
      <w:pPr>
        <w:pBdr>
          <w:bottom w:val="single" w:sz="12" w:space="1" w:color="1F497D"/>
        </w:pBdr>
        <w:spacing w:before="280" w:after="120"/>
      </w:pPr>
      <w:r>
        <w:rPr>
          <w:color w:val="1F497D"/>
          <w:sz w:val="28"/>
        </w:rPr>
        <w:t xml:space="preserve">Academic </w:t>
      </w:r>
      <w:r>
        <w:rPr>
          <w:color w:val="1F497D"/>
          <w:sz w:val="28"/>
        </w:rPr>
        <w:t>Qualifications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8064"/>
      </w:tblGrid>
      <w:tr w:rsidR="007F131E">
        <w:tc>
          <w:tcPr>
            <w:tcW w:w="2160" w:type="dxa"/>
          </w:tcPr>
          <w:p w:rsidR="007F131E" w:rsidRDefault="00762C0A">
            <w:r>
              <w:rPr>
                <w:b/>
              </w:rPr>
              <w:t>2024 – Present</w:t>
            </w:r>
          </w:p>
        </w:tc>
        <w:tc>
          <w:tcPr>
            <w:tcW w:w="8064" w:type="dxa"/>
          </w:tcPr>
          <w:p w:rsidR="007F131E" w:rsidRDefault="00762C0A">
            <w:pPr>
              <w:spacing w:after="40"/>
            </w:pPr>
            <w:r>
              <w:rPr>
                <w:b/>
              </w:rPr>
              <w:t>Samara University</w:t>
            </w:r>
          </w:p>
          <w:p w:rsidR="007F131E" w:rsidRDefault="00762C0A">
            <w:pPr>
              <w:spacing w:after="80"/>
            </w:pPr>
            <w:r>
              <w:rPr>
                <w:b/>
                <w:color w:val="1F497D"/>
              </w:rPr>
              <w:t>B.Sc. in Computer Science (Regular Program)</w:t>
            </w:r>
          </w:p>
          <w:p w:rsidR="007F131E" w:rsidRDefault="00762C0A">
            <w:pPr>
              <w:pStyle w:val="ListBullet"/>
              <w:spacing w:after="40"/>
            </w:pPr>
            <w:r>
              <w:t>Status: 2nd Year (In Progress)</w:t>
            </w:r>
          </w:p>
          <w:p w:rsidR="007F131E" w:rsidRDefault="00762C0A">
            <w:pPr>
              <w:pStyle w:val="ListBullet"/>
              <w:spacing w:after="40"/>
            </w:pPr>
            <w:r>
              <w:t>Key Achievements: Excelled in foundational engineering (14-task programming logic for CoSc1052); Recognized at the IT and Computer Sc</w:t>
            </w:r>
            <w:r>
              <w:t>ience Student Project Fair.</w:t>
            </w:r>
          </w:p>
          <w:p w:rsidR="007F131E" w:rsidRDefault="007F131E">
            <w:pPr>
              <w:spacing w:after="120"/>
            </w:pPr>
          </w:p>
        </w:tc>
      </w:tr>
      <w:tr w:rsidR="007F131E">
        <w:tc>
          <w:tcPr>
            <w:tcW w:w="2160" w:type="dxa"/>
          </w:tcPr>
          <w:p w:rsidR="007F131E" w:rsidRDefault="00762C0A">
            <w:r>
              <w:rPr>
                <w:b/>
              </w:rPr>
              <w:t>2024 – Present</w:t>
            </w:r>
          </w:p>
        </w:tc>
        <w:tc>
          <w:tcPr>
            <w:tcW w:w="8064" w:type="dxa"/>
          </w:tcPr>
          <w:p w:rsidR="007F131E" w:rsidRDefault="00762C0A">
            <w:pPr>
              <w:spacing w:after="40"/>
            </w:pPr>
            <w:r>
              <w:rPr>
                <w:b/>
              </w:rPr>
              <w:t>Samara University</w:t>
            </w:r>
          </w:p>
          <w:p w:rsidR="007F131E" w:rsidRDefault="00762C0A">
            <w:pPr>
              <w:spacing w:after="80"/>
            </w:pPr>
            <w:r>
              <w:rPr>
                <w:b/>
                <w:color w:val="1F497D"/>
              </w:rPr>
              <w:t>B.Sc. in Logistics &amp; Supply Chain Management (Extension)</w:t>
            </w:r>
          </w:p>
          <w:p w:rsidR="007F131E" w:rsidRDefault="00762C0A">
            <w:pPr>
              <w:pStyle w:val="ListBullet"/>
              <w:spacing w:after="40"/>
            </w:pPr>
            <w:r>
              <w:t>Status: 2nd Year (In Progress)</w:t>
            </w:r>
          </w:p>
          <w:p w:rsidR="007F131E" w:rsidRDefault="00762C0A">
            <w:pPr>
              <w:pStyle w:val="ListBullet"/>
              <w:spacing w:after="40"/>
            </w:pPr>
            <w:r>
              <w:t>Core Focus: Advanced supply chain accounting, professional auditing criteria, corporate tax frameworks, a</w:t>
            </w:r>
            <w:r>
              <w:t>nd distribution logistics.</w:t>
            </w:r>
          </w:p>
          <w:p w:rsidR="007F131E" w:rsidRDefault="007F131E">
            <w:pPr>
              <w:spacing w:after="120"/>
            </w:pPr>
          </w:p>
        </w:tc>
      </w:tr>
    </w:tbl>
    <w:p w:rsidR="007F131E" w:rsidRDefault="00762C0A">
      <w:pPr>
        <w:pBdr>
          <w:bottom w:val="single" w:sz="12" w:space="1" w:color="1F497D"/>
        </w:pBdr>
        <w:spacing w:before="280" w:after="120"/>
      </w:pPr>
      <w:r>
        <w:rPr>
          <w:color w:val="1F497D"/>
          <w:sz w:val="28"/>
        </w:rPr>
        <w:lastRenderedPageBreak/>
        <w:t>Certifications &amp; Technical Mentorship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7F131E">
        <w:tc>
          <w:tcPr>
            <w:tcW w:w="5112" w:type="dxa"/>
          </w:tcPr>
          <w:p w:rsidR="007F131E" w:rsidRDefault="00762C0A">
            <w:pPr>
              <w:spacing w:after="80"/>
            </w:pPr>
            <w:r>
              <w:rPr>
                <w:b/>
              </w:rPr>
              <w:t>Software &amp; Technical</w:t>
            </w:r>
          </w:p>
          <w:p w:rsidR="007F131E" w:rsidRDefault="00762C0A">
            <w:pPr>
              <w:pStyle w:val="ListBullet"/>
              <w:spacing w:after="40"/>
            </w:pPr>
            <w:r>
              <w:t>Publication: The Modern Full-Stack Architect (Authored Technical E-book).</w:t>
            </w:r>
          </w:p>
          <w:p w:rsidR="007F131E" w:rsidRDefault="00762C0A">
            <w:pPr>
              <w:pStyle w:val="ListBullet"/>
              <w:spacing w:after="40"/>
            </w:pPr>
            <w:r>
              <w:t>Mentorship: Founded Telegram developer community; run 15-day C++ coding bootcamp.</w:t>
            </w:r>
          </w:p>
          <w:p w:rsidR="007F131E" w:rsidRDefault="00762C0A">
            <w:pPr>
              <w:pStyle w:val="ListBullet"/>
              <w:spacing w:after="40"/>
            </w:pPr>
            <w:r>
              <w:t xml:space="preserve">Full Stack </w:t>
            </w:r>
            <w:r>
              <w:t>Web Development with Flask (Mindluster)</w:t>
            </w:r>
          </w:p>
          <w:p w:rsidR="007F131E" w:rsidRDefault="00762C0A">
            <w:pPr>
              <w:pStyle w:val="ListBullet"/>
              <w:spacing w:after="40"/>
            </w:pPr>
            <w:r>
              <w:t>Mobile Development (Mindluster)</w:t>
            </w:r>
          </w:p>
          <w:p w:rsidR="007F131E" w:rsidRDefault="00762C0A">
            <w:pPr>
              <w:pStyle w:val="ListBullet"/>
              <w:spacing w:after="40"/>
            </w:pPr>
            <w:r>
              <w:t>Blockchain For Beginners (Mindluster)</w:t>
            </w:r>
          </w:p>
        </w:tc>
        <w:tc>
          <w:tcPr>
            <w:tcW w:w="5112" w:type="dxa"/>
          </w:tcPr>
          <w:p w:rsidR="007F131E" w:rsidRDefault="00762C0A">
            <w:pPr>
              <w:spacing w:after="80"/>
            </w:pPr>
            <w:r>
              <w:rPr>
                <w:b/>
              </w:rPr>
              <w:t>Business, HR &amp; Health</w:t>
            </w:r>
          </w:p>
          <w:p w:rsidR="007F131E" w:rsidRDefault="00762C0A">
            <w:pPr>
              <w:pStyle w:val="ListBullet"/>
              <w:spacing w:after="40"/>
            </w:pPr>
            <w:r>
              <w:t>Managing Logistics - 1.60 CPE Credits (LinkedIn Learning)</w:t>
            </w:r>
          </w:p>
          <w:p w:rsidR="007F131E" w:rsidRDefault="00762C0A">
            <w:pPr>
              <w:pStyle w:val="ListBullet"/>
              <w:spacing w:after="40"/>
            </w:pPr>
            <w:r>
              <w:t>Business Analysis Basics (Simplilearn SkillUp)</w:t>
            </w:r>
          </w:p>
          <w:p w:rsidR="007F131E" w:rsidRDefault="00762C0A">
            <w:pPr>
              <w:pStyle w:val="ListBullet"/>
              <w:spacing w:after="40"/>
            </w:pPr>
            <w:r>
              <w:t>HR for Retail &amp; E-c</w:t>
            </w:r>
            <w:r>
              <w:t>ommerce - Expert Level (SalaryBox)</w:t>
            </w:r>
          </w:p>
          <w:p w:rsidR="007F131E" w:rsidRDefault="00762C0A">
            <w:pPr>
              <w:pStyle w:val="ListBullet"/>
              <w:spacing w:after="40"/>
            </w:pPr>
            <w:r>
              <w:t>Learning &amp; Development Strategy - Expert Level (SalaryBox)</w:t>
            </w:r>
          </w:p>
          <w:p w:rsidR="007F131E" w:rsidRDefault="00762C0A">
            <w:pPr>
              <w:pStyle w:val="ListBullet"/>
              <w:spacing w:after="40"/>
            </w:pPr>
            <w:r>
              <w:t>PostPartum Family Planning - 10 CEU (Ministry of Health)</w:t>
            </w:r>
          </w:p>
        </w:tc>
      </w:tr>
    </w:tbl>
    <w:p w:rsidR="00762C0A" w:rsidRDefault="00762C0A"/>
    <w:sectPr w:rsidR="00762C0A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9AFAD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F29CC"/>
    <w:rsid w:val="00762C0A"/>
    <w:rsid w:val="007F131E"/>
    <w:rsid w:val="00AA1D8D"/>
    <w:rsid w:val="00B47730"/>
    <w:rsid w:val="00BA0026"/>
    <w:rsid w:val="00CB0664"/>
    <w:rsid w:val="00D938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95DD33"/>
  <w14:defaultImageDpi w14:val="300"/>
  <w15:docId w15:val="{516CF853-14F3-46A0-91B0-A44B0DBD8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33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DEAA43-0EBD-4F36-804E-81CDB326F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awash-dev</cp:lastModifiedBy>
  <cp:revision>4</cp:revision>
  <dcterms:created xsi:type="dcterms:W3CDTF">2013-12-23T23:15:00Z</dcterms:created>
  <dcterms:modified xsi:type="dcterms:W3CDTF">2026-08-16T08:46:00Z</dcterms:modified>
  <cp:category/>
</cp:coreProperties>
</file>